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 с основами семейного права и</w:t>
            </w:r>
          </w:p>
          <w:p>
            <w:pPr>
              <w:jc w:val="center"/>
              <w:spacing w:after="0" w:line="240" w:lineRule="auto"/>
              <w:rPr>
                <w:sz w:val="32"/>
                <w:szCs w:val="32"/>
              </w:rPr>
            </w:pPr>
            <w:r>
              <w:rPr>
                <w:rFonts w:ascii="Times New Roman" w:hAnsi="Times New Roman" w:cs="Times New Roman"/>
                <w:color w:val="#000000"/>
                <w:sz w:val="32"/>
                <w:szCs w:val="32"/>
              </w:rPr>
              <w:t> прав инвалидов</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с основами семейного права и</w:t>
            </w:r>
          </w:p>
          <w:p>
            <w:pPr>
              <w:jc w:val="both"/>
              <w:spacing w:after="0" w:line="240" w:lineRule="auto"/>
              <w:rPr>
                <w:sz w:val="24"/>
                <w:szCs w:val="24"/>
              </w:rPr>
            </w:pPr>
            <w:r>
              <w:rPr>
                <w:rFonts w:ascii="Times New Roman" w:hAnsi="Times New Roman" w:cs="Times New Roman"/>
                <w:color w:val="#000000"/>
                <w:sz w:val="24"/>
                <w:szCs w:val="24"/>
              </w:rPr>
              <w:t> прав инвалидов»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 с основами семейного права и</w:t>
            </w:r>
          </w:p>
          <w:p>
            <w:pPr>
              <w:jc w:val="left"/>
              <w:spacing w:after="0" w:line="240" w:lineRule="auto"/>
              <w:rPr>
                <w:sz w:val="24"/>
                <w:szCs w:val="24"/>
              </w:rPr>
            </w:pPr>
            <w:r>
              <w:rPr>
                <w:rFonts w:ascii="Times New Roman" w:hAnsi="Times New Roman" w:cs="Times New Roman"/>
                <w:b/>
                <w:color w:val="#000000"/>
                <w:sz w:val="24"/>
                <w:szCs w:val="24"/>
              </w:rPr>
              <w:t> прав инвалидов».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с основами семейного права и</w:t>
            </w:r>
          </w:p>
          <w:p>
            <w:pPr>
              <w:jc w:val="both"/>
              <w:spacing w:after="0" w:line="240" w:lineRule="auto"/>
              <w:rPr>
                <w:sz w:val="24"/>
                <w:szCs w:val="24"/>
              </w:rPr>
            </w:pPr>
            <w:r>
              <w:rPr>
                <w:rFonts w:ascii="Times New Roman" w:hAnsi="Times New Roman" w:cs="Times New Roman"/>
                <w:color w:val="#000000"/>
                <w:sz w:val="24"/>
                <w:szCs w:val="24"/>
              </w:rPr>
              <w:t> прав инвалидов»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правила  формулировки задач для достижения поставленной цели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для выполнения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способы публичного представления результатов решения задач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в  рамках поставленной  цели,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делать выбор способа решения задачи на основе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качественно  решать  конкретные  задачи (исследования,  проекта, деятельности)  за установленное время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публично  представлять результаты  решения задач исследования, проекта,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прогнозирования ожидаемых  результатов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с основами семейного права и</w:t>
            </w:r>
          </w:p>
          <w:p>
            <w:pPr>
              <w:jc w:val="both"/>
              <w:spacing w:after="0" w:line="240" w:lineRule="auto"/>
              <w:rPr>
                <w:sz w:val="24"/>
                <w:szCs w:val="24"/>
              </w:rPr>
            </w:pPr>
            <w:r>
              <w:rPr>
                <w:rFonts w:ascii="Times New Roman" w:hAnsi="Times New Roman" w:cs="Times New Roman"/>
                <w:color w:val="#000000"/>
                <w:sz w:val="24"/>
                <w:szCs w:val="24"/>
              </w:rPr>
              <w:t> прав инвалидов»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географии</w:t>
            </w:r>
          </w:p>
          <w:p>
            <w:pPr>
              <w:jc w:val="center"/>
              <w:spacing w:after="0" w:line="240" w:lineRule="auto"/>
              <w:rPr>
                <w:sz w:val="22"/>
                <w:szCs w:val="22"/>
              </w:rPr>
            </w:pPr>
            <w:r>
              <w:rPr>
                <w:rFonts w:ascii="Times New Roman" w:hAnsi="Times New Roman" w:cs="Times New Roman"/>
                <w:color w:val="#000000"/>
                <w:sz w:val="22"/>
                <w:szCs w:val="22"/>
              </w:rPr>
              <w:t> Методика обучения естествознанию</w:t>
            </w:r>
          </w:p>
          <w:p>
            <w:pPr>
              <w:jc w:val="center"/>
              <w:spacing w:after="0" w:line="240" w:lineRule="auto"/>
              <w:rPr>
                <w:sz w:val="22"/>
                <w:szCs w:val="22"/>
              </w:rPr>
            </w:pPr>
            <w:r>
              <w:rPr>
                <w:rFonts w:ascii="Times New Roman" w:hAnsi="Times New Roman" w:cs="Times New Roman"/>
                <w:color w:val="#000000"/>
                <w:sz w:val="22"/>
                <w:szCs w:val="22"/>
              </w:rPr>
              <w:t> Модуль "Программно-методическое обеспечение образования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адаптированной основной 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Экзамен по модулю "Методики начального образования школьников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Права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инвалидов. Меры социальной защиты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инвалидов. Меры социальной защиты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права социального обеспечения и прав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инвалидов. Меры социальной защиты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204.9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методология юриспруденции. Понятие, признаки и функции государства.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права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нормы: понятие и виды. Право: понятие, происхождение, роль в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конституционного строя РФ. Понятие и характеристика Конституции РФ.</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административного права. Административные правоотношения. Система органов управления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 Ограничение дееспособности гражданина и его последствия. Правоспособность юридического лица.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метод и система семейного права России. Понятие семьи и брака.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метод и система трудового права России. Трудовое правоотношение и трудовой договор.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права социального обеспечения и прав инвалидов</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пенсии по старости, пенсии за выслугу лет (досрочные пенсии по старости), пенсии по инвалидности.</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Права инвалидов. Меры социальной защиты инвалидов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Конвенции о правах инвалидов. Права и свободы инвалидов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государств у различных народов мира. Основные теории происхождения государств.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права</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(формы) права. Система права. Нормативно-правовые акты и их система. Нормы права, их признаки, виды, структура.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Конституция Российской Федерации – основной закон государства. Конституционный статус личности.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Административные правонарушения и административная ответственность. Административная ответственность: понятие, основания, меры.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юридических лиц. Право собственности: понятие и содержание. Виды права собственности.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 РФ</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порядок заключения брака, основания прекращения брака и признание брака недействительным.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 прекращения трудовых договоров. Права и обязанности работников и работодателей.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права социального обеспечения и прав инвалидов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пенсии по старости, пенсии за выслугу лет (досрочные пенсии по старости), пенсии по инвалидности, пенсии по случаю потери кормильца; пособия: по безработице.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Права инвалидов. Меры социальной защиты инвалидов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социальной защиты инвалидов в Российской Федерации. Законодательство Российской Федерации о социальной защите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с основами семейного права и</w:t>
            </w:r>
          </w:p>
          <w:p>
            <w:pPr>
              <w:jc w:val="left"/>
              <w:spacing w:after="0" w:line="240" w:lineRule="auto"/>
              <w:rPr>
                <w:sz w:val="24"/>
                <w:szCs w:val="24"/>
              </w:rPr>
            </w:pPr>
            <w:r>
              <w:rPr>
                <w:rFonts w:ascii="Times New Roman" w:hAnsi="Times New Roman" w:cs="Times New Roman"/>
                <w:color w:val="#000000"/>
                <w:sz w:val="24"/>
                <w:szCs w:val="24"/>
              </w:rPr>
              <w:t> прав инвалидов»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Некрасов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Зайцева-Савкович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Звонников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Зубарев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Бакрадзе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Питрюк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Таболин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https://urait.ru/bcode/449851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Вологдин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Боклан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Лезов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Лифшиц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Свинцицкая</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https://urait.ru/bcode/450519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Ульбашев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https://urait.ru/bcode/456557</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2023-2024_ФГОС3++2023_Бак-ОФО-СДО(Олигоф)(23)_plx_Правоведение с основами семейного права и  прав инвалидов</dc:title>
  <dc:creator>FastReport.NET</dc:creator>
</cp:coreProperties>
</file>